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356" w:rsidRPr="00FC64F7" w:rsidRDefault="004731DC">
      <w:pPr>
        <w:rPr>
          <w:rFonts w:ascii="宋体" w:eastAsia="宋体" w:hAnsi="宋体"/>
          <w:sz w:val="28"/>
          <w:szCs w:val="28"/>
        </w:rPr>
      </w:pPr>
      <w:r>
        <w:rPr>
          <w:rFonts w:hint="eastAsia"/>
          <w:sz w:val="28"/>
          <w:szCs w:val="28"/>
        </w:rPr>
        <w:t xml:space="preserve">    </w:t>
      </w:r>
      <w:r w:rsidR="00727489" w:rsidRPr="00FC64F7">
        <w:rPr>
          <w:rFonts w:ascii="宋体" w:eastAsia="宋体" w:hAnsi="宋体" w:hint="eastAsia"/>
          <w:sz w:val="28"/>
          <w:szCs w:val="28"/>
        </w:rPr>
        <w:t>《医用听诊器测试技术规范》起草过程中的讨论纪要</w:t>
      </w:r>
    </w:p>
    <w:p w:rsidR="00D70356" w:rsidRPr="00FC64F7" w:rsidRDefault="00727489" w:rsidP="00C112B8">
      <w:pPr>
        <w:spacing w:line="360" w:lineRule="auto"/>
        <w:rPr>
          <w:rFonts w:ascii="宋体" w:eastAsia="宋体" w:hAnsi="宋体"/>
          <w:szCs w:val="21"/>
        </w:rPr>
      </w:pPr>
      <w:r w:rsidRPr="00FC64F7">
        <w:rPr>
          <w:rFonts w:ascii="宋体" w:eastAsia="宋体" w:hAnsi="宋体" w:hint="eastAsia"/>
          <w:szCs w:val="21"/>
        </w:rPr>
        <w:t>参与讨论人员组成：</w:t>
      </w:r>
    </w:p>
    <w:p w:rsidR="00D70356" w:rsidRPr="00FC64F7" w:rsidRDefault="00727489" w:rsidP="00C112B8">
      <w:pPr>
        <w:spacing w:line="360" w:lineRule="auto"/>
        <w:ind w:firstLineChars="200" w:firstLine="420"/>
        <w:rPr>
          <w:rFonts w:ascii="宋体" w:eastAsia="宋体" w:hAnsi="宋体"/>
          <w:szCs w:val="21"/>
        </w:rPr>
      </w:pPr>
      <w:r w:rsidRPr="00FC64F7">
        <w:rPr>
          <w:rFonts w:ascii="宋体" w:eastAsia="宋体" w:hAnsi="宋体" w:hint="eastAsia"/>
          <w:szCs w:val="21"/>
        </w:rPr>
        <w:t>本起草组成员、</w:t>
      </w:r>
      <w:r w:rsidR="00954A7C" w:rsidRPr="00FC64F7">
        <w:rPr>
          <w:rFonts w:ascii="宋体" w:eastAsia="宋体" w:hAnsi="宋体" w:hint="eastAsia"/>
          <w:szCs w:val="21"/>
        </w:rPr>
        <w:t>行业内专家、</w:t>
      </w:r>
      <w:r w:rsidRPr="00FC64F7">
        <w:rPr>
          <w:rFonts w:ascii="宋体" w:eastAsia="宋体" w:hAnsi="宋体" w:hint="eastAsia"/>
          <w:szCs w:val="21"/>
        </w:rPr>
        <w:t>典型产品制造商</w:t>
      </w:r>
    </w:p>
    <w:p w:rsidR="00D70356" w:rsidRPr="00FC64F7" w:rsidRDefault="00727489" w:rsidP="00C112B8">
      <w:pPr>
        <w:spacing w:line="360" w:lineRule="auto"/>
        <w:rPr>
          <w:rFonts w:ascii="宋体" w:eastAsia="宋体" w:hAnsi="宋体"/>
          <w:szCs w:val="21"/>
        </w:rPr>
      </w:pPr>
      <w:r w:rsidRPr="00FC64F7">
        <w:rPr>
          <w:rFonts w:ascii="宋体" w:eastAsia="宋体" w:hAnsi="宋体" w:hint="eastAsia"/>
          <w:szCs w:val="21"/>
        </w:rPr>
        <w:t>讨论内容纪要：</w:t>
      </w:r>
    </w:p>
    <w:p w:rsidR="00D70356" w:rsidRPr="00FC64F7" w:rsidRDefault="00727489" w:rsidP="00C112B8">
      <w:pPr>
        <w:numPr>
          <w:ilvl w:val="0"/>
          <w:numId w:val="1"/>
        </w:numPr>
        <w:spacing w:line="360" w:lineRule="auto"/>
        <w:rPr>
          <w:rFonts w:ascii="宋体" w:eastAsia="宋体" w:hAnsi="宋体"/>
          <w:szCs w:val="21"/>
        </w:rPr>
      </w:pPr>
      <w:r w:rsidRPr="00FC64F7">
        <w:rPr>
          <w:rFonts w:ascii="宋体" w:eastAsia="宋体" w:hAnsi="宋体" w:hint="eastAsia"/>
          <w:szCs w:val="21"/>
        </w:rPr>
        <w:t>声增益式听诊器等效输入噪声级测量时听诊器增益挡位设置</w:t>
      </w:r>
    </w:p>
    <w:p w:rsidR="004D6F9C" w:rsidRPr="00FC64F7" w:rsidRDefault="004D6F9C" w:rsidP="00C112B8">
      <w:pPr>
        <w:spacing w:line="360" w:lineRule="auto"/>
        <w:ind w:firstLineChars="200" w:firstLine="420"/>
        <w:rPr>
          <w:rFonts w:ascii="宋体" w:eastAsia="宋体" w:hAnsi="宋体"/>
          <w:szCs w:val="21"/>
        </w:rPr>
      </w:pPr>
      <w:r w:rsidRPr="00FC64F7">
        <w:rPr>
          <w:rFonts w:ascii="宋体" w:eastAsia="宋体" w:hAnsi="宋体" w:hint="eastAsia"/>
          <w:szCs w:val="21"/>
        </w:rPr>
        <w:t xml:space="preserve"> </w:t>
      </w:r>
      <w:r w:rsidR="00F738A5" w:rsidRPr="00FC64F7">
        <w:rPr>
          <w:rFonts w:ascii="宋体" w:eastAsia="宋体" w:hAnsi="宋体" w:hint="eastAsia"/>
          <w:color w:val="000000"/>
          <w:szCs w:val="21"/>
        </w:rPr>
        <w:t>在YY/T 1035-2021《听诊器》中对等效输入噪声级测量时听诊器增益挡位设置未作规定。 GB/T 25102.100-2010 《电声学 助听器 第0部分：电声特性的测量》中要求在参考增益测试位置，但该位置的确定基于助听器的自身特性，在听诊器上难于实现。条目</w:t>
      </w:r>
      <w:r w:rsidR="007C61AF" w:rsidRPr="00FC64F7">
        <w:rPr>
          <w:rFonts w:ascii="宋体" w:eastAsia="宋体" w:hAnsi="宋体" w:hint="eastAsia"/>
          <w:color w:val="000000"/>
          <w:szCs w:val="21"/>
        </w:rPr>
        <w:t>3.17</w:t>
      </w:r>
      <w:r w:rsidR="00F738A5" w:rsidRPr="00FC64F7">
        <w:rPr>
          <w:rFonts w:ascii="宋体" w:eastAsia="宋体" w:hAnsi="宋体" w:hint="eastAsia"/>
          <w:color w:val="000000"/>
          <w:szCs w:val="21"/>
        </w:rPr>
        <w:t>中的“如果可得到的增益达不到该位置，在参考测试频率将使用一个比满档声增益低7个dB的增益控制位置，这个增益控制位置要在测试报告中说明 ”</w:t>
      </w:r>
      <w:r w:rsidR="007C61AF" w:rsidRPr="00FC64F7">
        <w:rPr>
          <w:rFonts w:ascii="宋体" w:eastAsia="宋体" w:hAnsi="宋体" w:hint="eastAsia"/>
          <w:color w:val="000000"/>
          <w:szCs w:val="21"/>
        </w:rPr>
        <w:t>具有借鉴意义。声增益式听诊器的音量输出基本上都采用与MP3、手机等便携式音频设备一样的设计，即默认音频输出增益为0，可增/减音量调增</w:t>
      </w:r>
      <w:r w:rsidR="00E62B8C" w:rsidRPr="00FC64F7">
        <w:rPr>
          <w:rFonts w:ascii="宋体" w:eastAsia="宋体" w:hAnsi="宋体" w:hint="eastAsia"/>
          <w:color w:val="000000"/>
          <w:szCs w:val="21"/>
        </w:rPr>
        <w:t>。经对</w:t>
      </w:r>
      <w:r w:rsidR="001219DE" w:rsidRPr="00FC64F7">
        <w:rPr>
          <w:rFonts w:ascii="宋体" w:eastAsia="宋体" w:hAnsi="宋体" w:hint="eastAsia"/>
          <w:color w:val="000000"/>
          <w:szCs w:val="21"/>
        </w:rPr>
        <w:t>典型样品（</w:t>
      </w:r>
      <w:r w:rsidR="001219DE" w:rsidRPr="00FC64F7">
        <w:rPr>
          <w:rFonts w:ascii="宋体" w:eastAsia="宋体" w:hAnsi="宋体" w:hint="eastAsia"/>
          <w:szCs w:val="21"/>
        </w:rPr>
        <w:t>汉泓POPULAR-3A）试验，对所有测量频率，增益范围有变化,在12dB~24dB之间。起草组成员苏州美糯爱医疗科技的蔡盛盛老师也表示作为厂商</w:t>
      </w:r>
      <w:r w:rsidR="00954A7C" w:rsidRPr="00FC64F7">
        <w:rPr>
          <w:rFonts w:ascii="宋体" w:eastAsia="宋体" w:hAnsi="宋体" w:hint="eastAsia"/>
          <w:szCs w:val="21"/>
        </w:rPr>
        <w:t>在操作中确实有使用</w:t>
      </w:r>
      <w:r w:rsidR="00954A7C" w:rsidRPr="00FC64F7">
        <w:rPr>
          <w:rFonts w:ascii="宋体" w:eastAsia="宋体" w:hAnsi="宋体" w:hint="eastAsia"/>
          <w:color w:val="000000"/>
          <w:szCs w:val="21"/>
        </w:rPr>
        <w:t>默认音频输出增益进行产品检验。经综合考虑起草组在</w:t>
      </w:r>
      <w:r w:rsidR="00954A7C" w:rsidRPr="00FC64F7">
        <w:rPr>
          <w:rFonts w:ascii="宋体" w:eastAsia="宋体" w:hAnsi="宋体" w:hint="eastAsia"/>
          <w:szCs w:val="21"/>
        </w:rPr>
        <w:t>声增益式听诊器等效输入噪声级测量时推荐使用听诊器默认增益挡位。</w:t>
      </w:r>
    </w:p>
    <w:p w:rsidR="00D70356" w:rsidRPr="00FC64F7" w:rsidRDefault="00727489" w:rsidP="00C112B8">
      <w:pPr>
        <w:numPr>
          <w:ilvl w:val="0"/>
          <w:numId w:val="1"/>
        </w:numPr>
        <w:spacing w:line="360" w:lineRule="auto"/>
        <w:rPr>
          <w:rFonts w:ascii="宋体" w:eastAsia="宋体" w:hAnsi="宋体"/>
          <w:szCs w:val="21"/>
        </w:rPr>
      </w:pPr>
      <w:r w:rsidRPr="00FC64F7">
        <w:rPr>
          <w:rFonts w:ascii="宋体" w:eastAsia="宋体" w:hAnsi="宋体" w:hint="eastAsia"/>
          <w:szCs w:val="21"/>
        </w:rPr>
        <w:t>声增益式听诊器发展动态，关注热点，是否增加计量项目</w:t>
      </w:r>
    </w:p>
    <w:p w:rsidR="00746709" w:rsidRPr="00FC64F7" w:rsidRDefault="004D6F9C" w:rsidP="00C112B8">
      <w:pPr>
        <w:spacing w:line="360" w:lineRule="auto"/>
        <w:rPr>
          <w:rFonts w:ascii="宋体" w:eastAsia="宋体" w:hAnsi="宋体"/>
          <w:szCs w:val="21"/>
        </w:rPr>
      </w:pPr>
      <w:r w:rsidRPr="00FC64F7">
        <w:rPr>
          <w:rFonts w:ascii="宋体" w:eastAsia="宋体" w:hAnsi="宋体" w:hint="eastAsia"/>
          <w:szCs w:val="21"/>
        </w:rPr>
        <w:t xml:space="preserve">   </w:t>
      </w:r>
      <w:r w:rsidR="00C112B8" w:rsidRPr="00FC64F7">
        <w:rPr>
          <w:rFonts w:ascii="宋体" w:eastAsia="宋体" w:hAnsi="宋体" w:hint="eastAsia"/>
          <w:szCs w:val="21"/>
        </w:rPr>
        <w:t xml:space="preserve"> </w:t>
      </w:r>
      <w:r w:rsidR="00954A7C" w:rsidRPr="00FC64F7">
        <w:rPr>
          <w:rFonts w:ascii="宋体" w:eastAsia="宋体" w:hAnsi="宋体" w:hint="eastAsia"/>
          <w:szCs w:val="21"/>
        </w:rPr>
        <w:t>起草组成员参加全国医用电声设备医疗器械标准化技术归口单位会议，听取听诊器设备的行业发展、标准立项讨论，会上代表提出标准引领行业发展的思路，在具体技术层面上没有新的实质性建议。</w:t>
      </w:r>
    </w:p>
    <w:p w:rsidR="00D70356" w:rsidRPr="00FC64F7" w:rsidRDefault="00727489" w:rsidP="00C112B8">
      <w:pPr>
        <w:numPr>
          <w:ilvl w:val="0"/>
          <w:numId w:val="1"/>
        </w:numPr>
        <w:spacing w:line="360" w:lineRule="auto"/>
        <w:rPr>
          <w:rFonts w:ascii="宋体" w:eastAsia="宋体" w:hAnsi="宋体"/>
          <w:szCs w:val="21"/>
        </w:rPr>
      </w:pPr>
      <w:r w:rsidRPr="00FC64F7">
        <w:rPr>
          <w:rFonts w:ascii="宋体" w:eastAsia="宋体" w:hAnsi="宋体" w:hint="eastAsia"/>
          <w:szCs w:val="21"/>
        </w:rPr>
        <w:t>听诊器测量环境要求是否需要提高</w:t>
      </w:r>
      <w:bookmarkStart w:id="0" w:name="_GoBack"/>
      <w:bookmarkEnd w:id="0"/>
    </w:p>
    <w:p w:rsidR="00C112B8" w:rsidRPr="00FC64F7" w:rsidRDefault="00954A7C" w:rsidP="00C112B8">
      <w:pPr>
        <w:tabs>
          <w:tab w:val="left" w:pos="600"/>
          <w:tab w:val="left" w:pos="720"/>
        </w:tabs>
        <w:spacing w:line="360" w:lineRule="auto"/>
        <w:rPr>
          <w:rFonts w:ascii="宋体" w:eastAsia="宋体" w:hAnsi="宋体" w:cs="宋体"/>
          <w:szCs w:val="21"/>
        </w:rPr>
      </w:pPr>
      <w:r w:rsidRPr="00FC64F7">
        <w:rPr>
          <w:rFonts w:ascii="宋体" w:eastAsia="宋体" w:hAnsi="宋体" w:hint="eastAsia"/>
          <w:szCs w:val="21"/>
        </w:rPr>
        <w:t xml:space="preserve">  </w:t>
      </w:r>
      <w:r w:rsidR="00C112B8" w:rsidRPr="00FC64F7">
        <w:rPr>
          <w:rFonts w:ascii="宋体" w:eastAsia="宋体" w:hAnsi="宋体" w:hint="eastAsia"/>
          <w:szCs w:val="21"/>
        </w:rPr>
        <w:t xml:space="preserve"> </w:t>
      </w:r>
      <w:r w:rsidRPr="00FC64F7">
        <w:rPr>
          <w:rFonts w:ascii="宋体" w:eastAsia="宋体" w:hAnsi="宋体" w:hint="eastAsia"/>
          <w:szCs w:val="21"/>
        </w:rPr>
        <w:t xml:space="preserve"> 声增益式听诊器等效输入噪声级项目，需“</w:t>
      </w:r>
      <w:r w:rsidRPr="00FC64F7">
        <w:rPr>
          <w:rFonts w:ascii="宋体" w:eastAsia="宋体" w:hAnsi="宋体" w:cs="宋体" w:hint="eastAsia"/>
          <w:szCs w:val="21"/>
        </w:rPr>
        <w:t>令声频信号发生器无输出，在多通道声分析仪信号采集通道，用</w:t>
      </w:r>
      <w:r w:rsidRPr="00FC64F7">
        <w:rPr>
          <w:rFonts w:ascii="宋体" w:eastAsia="宋体" w:hAnsi="宋体" w:hint="eastAsia"/>
          <w:szCs w:val="21"/>
        </w:rPr>
        <w:t>1/3</w:t>
      </w:r>
      <w:r w:rsidRPr="00FC64F7">
        <w:rPr>
          <w:rFonts w:ascii="宋体" w:eastAsia="宋体" w:hAnsi="宋体" w:cs="宋体" w:hint="eastAsia"/>
          <w:szCs w:val="21"/>
        </w:rPr>
        <w:t>倍频程滤波器测量</w:t>
      </w:r>
      <w:r w:rsidRPr="00FC64F7">
        <w:rPr>
          <w:rFonts w:ascii="宋体" w:eastAsia="宋体" w:hAnsi="宋体" w:hint="eastAsia"/>
          <w:szCs w:val="21"/>
        </w:rPr>
        <w:t>100 Hz~1000 Hz频率范围的</w:t>
      </w:r>
      <w:r w:rsidRPr="00FC64F7">
        <w:rPr>
          <w:rFonts w:ascii="宋体" w:eastAsia="宋体" w:hAnsi="宋体" w:cs="宋体" w:hint="eastAsia"/>
          <w:szCs w:val="21"/>
        </w:rPr>
        <w:t>听诊器各频带输出噪声级</w:t>
      </w:r>
      <w:r w:rsidRPr="00FC64F7">
        <w:rPr>
          <w:rFonts w:ascii="宋体" w:eastAsia="宋体" w:hAnsi="宋体" w:cs="宋体" w:hint="eastAsia"/>
          <w:i/>
          <w:iCs/>
          <w:szCs w:val="21"/>
        </w:rPr>
        <w:t>L</w:t>
      </w:r>
      <w:r w:rsidRPr="00FC64F7">
        <w:rPr>
          <w:rFonts w:ascii="宋体" w:eastAsia="宋体" w:hAnsi="宋体" w:cs="宋体" w:hint="eastAsia"/>
          <w:szCs w:val="21"/>
          <w:vertAlign w:val="subscript"/>
        </w:rPr>
        <w:t>1</w:t>
      </w:r>
      <w:r w:rsidRPr="00FC64F7">
        <w:rPr>
          <w:rFonts w:ascii="宋体" w:eastAsia="宋体" w:hAnsi="宋体" w:cs="宋体" w:hint="eastAsia"/>
          <w:szCs w:val="21"/>
        </w:rPr>
        <w:t>。</w:t>
      </w:r>
      <w:r w:rsidRPr="00FC64F7">
        <w:rPr>
          <w:rFonts w:ascii="宋体" w:eastAsia="宋体" w:hAnsi="宋体" w:hint="eastAsia"/>
          <w:szCs w:val="21"/>
        </w:rPr>
        <w:t>”，</w:t>
      </w:r>
      <w:r w:rsidR="00C112B8" w:rsidRPr="00FC64F7">
        <w:rPr>
          <w:rFonts w:ascii="宋体" w:eastAsia="宋体" w:hAnsi="宋体" w:hint="eastAsia"/>
          <w:szCs w:val="21"/>
        </w:rPr>
        <w:t>此时的测量数据容易收到环境噪声的影响，因此安静的测量空间是需要的，但如何确定测量空间是否满足，是否需要消声室这样的专用空间并明确限定？这涉及到项目实施的难度及是否可以用户场所现场测量，经讨论，采取实际测量确认的方式保留现场测量的操作余度，即：</w:t>
      </w:r>
      <w:r w:rsidR="00C112B8" w:rsidRPr="00FC64F7">
        <w:rPr>
          <w:rFonts w:ascii="宋体" w:eastAsia="宋体" w:hAnsi="宋体" w:cs="宋体" w:hint="eastAsia"/>
          <w:szCs w:val="21"/>
        </w:rPr>
        <w:t>为了确定测量系统和环境噪声足够低,当听诊器电源断开时,所测得的噪声应至少下降</w:t>
      </w:r>
      <w:r w:rsidR="00C112B8" w:rsidRPr="00FC64F7">
        <w:rPr>
          <w:rFonts w:ascii="宋体" w:eastAsia="宋体" w:hAnsi="宋体" w:hint="eastAsia"/>
          <w:szCs w:val="21"/>
        </w:rPr>
        <w:t>10 dB</w:t>
      </w:r>
      <w:r w:rsidR="00C112B8" w:rsidRPr="00FC64F7">
        <w:rPr>
          <w:rFonts w:ascii="宋体" w:eastAsia="宋体" w:hAnsi="宋体" w:cs="宋体" w:hint="eastAsia"/>
          <w:szCs w:val="21"/>
        </w:rPr>
        <w:t>。以此条件对测量环境进行约束，不进行消声室环境要求。</w:t>
      </w:r>
    </w:p>
    <w:p w:rsidR="00D70356" w:rsidRPr="00FC64F7" w:rsidRDefault="00E97303" w:rsidP="00C112B8">
      <w:pPr>
        <w:pStyle w:val="a8"/>
        <w:spacing w:line="360" w:lineRule="auto"/>
        <w:ind w:left="1400"/>
        <w:rPr>
          <w:rFonts w:ascii="宋体" w:eastAsia="宋体" w:hAnsi="宋体"/>
          <w:szCs w:val="21"/>
        </w:rPr>
      </w:pPr>
      <w:r w:rsidRPr="00FC64F7">
        <w:rPr>
          <w:rFonts w:ascii="宋体" w:eastAsia="宋体" w:hAnsi="宋体" w:hint="eastAsia"/>
          <w:szCs w:val="21"/>
        </w:rPr>
        <w:t xml:space="preserve">       </w:t>
      </w:r>
      <w:r w:rsidR="00727489" w:rsidRPr="00FC64F7">
        <w:rPr>
          <w:rFonts w:ascii="宋体" w:eastAsia="宋体" w:hAnsi="宋体" w:hint="eastAsia"/>
          <w:szCs w:val="21"/>
        </w:rPr>
        <w:t xml:space="preserve">             </w:t>
      </w:r>
      <w:r w:rsidR="00DA1224" w:rsidRPr="00FC64F7">
        <w:rPr>
          <w:rFonts w:ascii="宋体" w:eastAsia="宋体" w:hAnsi="宋体" w:hint="eastAsia"/>
          <w:szCs w:val="21"/>
        </w:rPr>
        <w:t xml:space="preserve">  </w:t>
      </w:r>
      <w:r w:rsidR="005958E8" w:rsidRPr="00FC64F7">
        <w:rPr>
          <w:rFonts w:ascii="宋体" w:eastAsia="宋体" w:hAnsi="宋体" w:hint="eastAsia"/>
          <w:szCs w:val="21"/>
        </w:rPr>
        <w:t>《医用听诊器测试技术规范》起草组</w:t>
      </w:r>
    </w:p>
    <w:p w:rsidR="00D70356" w:rsidRPr="00FC64F7" w:rsidRDefault="00727489" w:rsidP="00916106">
      <w:pPr>
        <w:pStyle w:val="a8"/>
        <w:spacing w:line="360" w:lineRule="auto"/>
        <w:ind w:left="1400"/>
        <w:rPr>
          <w:rFonts w:ascii="宋体" w:eastAsia="宋体" w:hAnsi="宋体"/>
          <w:sz w:val="28"/>
          <w:szCs w:val="28"/>
        </w:rPr>
      </w:pPr>
      <w:r w:rsidRPr="00FC64F7">
        <w:rPr>
          <w:rFonts w:ascii="宋体" w:eastAsia="宋体" w:hAnsi="宋体" w:hint="eastAsia"/>
          <w:szCs w:val="21"/>
        </w:rPr>
        <w:t xml:space="preserve">                                   </w:t>
      </w:r>
      <w:r w:rsidR="00E97303" w:rsidRPr="00FC64F7">
        <w:rPr>
          <w:rFonts w:ascii="宋体" w:eastAsia="宋体" w:hAnsi="宋体" w:hint="eastAsia"/>
          <w:szCs w:val="21"/>
        </w:rPr>
        <w:t xml:space="preserve">     </w:t>
      </w:r>
      <w:r w:rsidRPr="00FC64F7">
        <w:rPr>
          <w:rFonts w:ascii="宋体" w:eastAsia="宋体" w:hAnsi="宋体" w:hint="eastAsia"/>
          <w:szCs w:val="21"/>
        </w:rPr>
        <w:t xml:space="preserve">     202</w:t>
      </w:r>
      <w:r w:rsidR="0014674D" w:rsidRPr="00FC64F7">
        <w:rPr>
          <w:rFonts w:ascii="宋体" w:eastAsia="宋体" w:hAnsi="宋体" w:hint="eastAsia"/>
          <w:szCs w:val="21"/>
        </w:rPr>
        <w:t>6</w:t>
      </w:r>
      <w:r w:rsidR="00CA79F4">
        <w:rPr>
          <w:rFonts w:ascii="宋体" w:eastAsia="宋体" w:hAnsi="宋体" w:hint="eastAsia"/>
          <w:szCs w:val="21"/>
        </w:rPr>
        <w:t>年</w:t>
      </w:r>
      <w:r w:rsidR="0014674D" w:rsidRPr="00FC64F7">
        <w:rPr>
          <w:rFonts w:ascii="宋体" w:eastAsia="宋体" w:hAnsi="宋体" w:hint="eastAsia"/>
          <w:szCs w:val="21"/>
        </w:rPr>
        <w:t>7</w:t>
      </w:r>
      <w:r w:rsidR="00CA79F4">
        <w:rPr>
          <w:rFonts w:ascii="宋体" w:eastAsia="宋体" w:hAnsi="宋体" w:hint="eastAsia"/>
          <w:szCs w:val="21"/>
        </w:rPr>
        <w:t>月</w:t>
      </w:r>
    </w:p>
    <w:sectPr w:rsidR="00D70356" w:rsidRPr="00FC64F7" w:rsidSect="00D703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692" w:rsidRDefault="00C57692" w:rsidP="0014674D">
      <w:r>
        <w:separator/>
      </w:r>
    </w:p>
  </w:endnote>
  <w:endnote w:type="continuationSeparator" w:id="0">
    <w:p w:rsidR="00C57692" w:rsidRDefault="00C57692" w:rsidP="0014674D">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692" w:rsidRDefault="00C57692" w:rsidP="0014674D">
      <w:r>
        <w:separator/>
      </w:r>
    </w:p>
  </w:footnote>
  <w:footnote w:type="continuationSeparator" w:id="0">
    <w:p w:rsidR="00C57692" w:rsidRDefault="00C57692" w:rsidP="001467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4F269"/>
    <w:multiLevelType w:val="singleLevel"/>
    <w:tmpl w:val="6114F269"/>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6CB9"/>
    <w:rsid w:val="00101409"/>
    <w:rsid w:val="001219DE"/>
    <w:rsid w:val="0014674D"/>
    <w:rsid w:val="00237D1E"/>
    <w:rsid w:val="002605E9"/>
    <w:rsid w:val="0027352B"/>
    <w:rsid w:val="00274CE1"/>
    <w:rsid w:val="002C683D"/>
    <w:rsid w:val="003703BA"/>
    <w:rsid w:val="003725B7"/>
    <w:rsid w:val="004731DC"/>
    <w:rsid w:val="004B6621"/>
    <w:rsid w:val="004C4A84"/>
    <w:rsid w:val="004D6F9C"/>
    <w:rsid w:val="00512B30"/>
    <w:rsid w:val="00556FF6"/>
    <w:rsid w:val="00595674"/>
    <w:rsid w:val="005958E8"/>
    <w:rsid w:val="005D1BAB"/>
    <w:rsid w:val="00621FDC"/>
    <w:rsid w:val="00662034"/>
    <w:rsid w:val="00692AF7"/>
    <w:rsid w:val="006D0D4B"/>
    <w:rsid w:val="007240CB"/>
    <w:rsid w:val="00727489"/>
    <w:rsid w:val="00746709"/>
    <w:rsid w:val="007C61AF"/>
    <w:rsid w:val="007D0BD2"/>
    <w:rsid w:val="007F764F"/>
    <w:rsid w:val="00916106"/>
    <w:rsid w:val="00926CB9"/>
    <w:rsid w:val="009504D0"/>
    <w:rsid w:val="00954A7C"/>
    <w:rsid w:val="0097767F"/>
    <w:rsid w:val="009D50D2"/>
    <w:rsid w:val="009F64B7"/>
    <w:rsid w:val="00A82D8D"/>
    <w:rsid w:val="00AD23C1"/>
    <w:rsid w:val="00BD7C76"/>
    <w:rsid w:val="00BF2746"/>
    <w:rsid w:val="00C112B8"/>
    <w:rsid w:val="00C1662F"/>
    <w:rsid w:val="00C21BAA"/>
    <w:rsid w:val="00C26D8F"/>
    <w:rsid w:val="00C57692"/>
    <w:rsid w:val="00CA79F4"/>
    <w:rsid w:val="00D70356"/>
    <w:rsid w:val="00D93119"/>
    <w:rsid w:val="00DA1224"/>
    <w:rsid w:val="00DF7AD8"/>
    <w:rsid w:val="00E05296"/>
    <w:rsid w:val="00E62B8C"/>
    <w:rsid w:val="00E97303"/>
    <w:rsid w:val="00F607A2"/>
    <w:rsid w:val="00F738A5"/>
    <w:rsid w:val="00FC64F7"/>
    <w:rsid w:val="00FE14CD"/>
    <w:rsid w:val="784C3B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356"/>
    <w:pPr>
      <w:widowControl w:val="0"/>
      <w:jc w:val="both"/>
    </w:pPr>
    <w:rPr>
      <w:kern w:val="2"/>
      <w:sz w:val="21"/>
      <w:szCs w:val="22"/>
    </w:rPr>
  </w:style>
  <w:style w:type="paragraph" w:styleId="1">
    <w:name w:val="heading 1"/>
    <w:basedOn w:val="a"/>
    <w:next w:val="a"/>
    <w:link w:val="1Char"/>
    <w:uiPriority w:val="9"/>
    <w:qFormat/>
    <w:rsid w:val="00D7035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semiHidden/>
    <w:unhideWhenUsed/>
    <w:qFormat/>
    <w:rsid w:val="00D7035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Char"/>
    <w:uiPriority w:val="9"/>
    <w:semiHidden/>
    <w:unhideWhenUsed/>
    <w:qFormat/>
    <w:rsid w:val="00D7035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iPriority w:val="9"/>
    <w:semiHidden/>
    <w:unhideWhenUsed/>
    <w:qFormat/>
    <w:rsid w:val="00D7035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semiHidden/>
    <w:unhideWhenUsed/>
    <w:qFormat/>
    <w:rsid w:val="00D7035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Char"/>
    <w:uiPriority w:val="9"/>
    <w:semiHidden/>
    <w:unhideWhenUsed/>
    <w:qFormat/>
    <w:rsid w:val="00D70356"/>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D70356"/>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D70356"/>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D7035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70356"/>
    <w:pPr>
      <w:tabs>
        <w:tab w:val="center" w:pos="4153"/>
        <w:tab w:val="right" w:pos="8306"/>
      </w:tabs>
      <w:snapToGrid w:val="0"/>
      <w:jc w:val="left"/>
    </w:pPr>
    <w:rPr>
      <w:sz w:val="18"/>
      <w:szCs w:val="18"/>
    </w:rPr>
  </w:style>
  <w:style w:type="paragraph" w:styleId="a4">
    <w:name w:val="header"/>
    <w:basedOn w:val="a"/>
    <w:link w:val="Char0"/>
    <w:uiPriority w:val="99"/>
    <w:unhideWhenUsed/>
    <w:rsid w:val="00D70356"/>
    <w:pPr>
      <w:tabs>
        <w:tab w:val="center" w:pos="4153"/>
        <w:tab w:val="right" w:pos="8306"/>
      </w:tabs>
      <w:snapToGrid w:val="0"/>
      <w:jc w:val="center"/>
    </w:pPr>
    <w:rPr>
      <w:sz w:val="18"/>
      <w:szCs w:val="18"/>
    </w:rPr>
  </w:style>
  <w:style w:type="paragraph" w:styleId="a5">
    <w:name w:val="Subtitle"/>
    <w:basedOn w:val="a"/>
    <w:next w:val="a"/>
    <w:link w:val="Char1"/>
    <w:uiPriority w:val="11"/>
    <w:qFormat/>
    <w:rsid w:val="00D70356"/>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rsid w:val="00D70356"/>
    <w:pPr>
      <w:spacing w:after="80"/>
      <w:contextualSpacing/>
      <w:jc w:val="center"/>
    </w:pPr>
    <w:rPr>
      <w:rFonts w:asciiTheme="majorHAnsi" w:eastAsiaTheme="majorEastAsia" w:hAnsiTheme="majorHAnsi" w:cstheme="majorBidi"/>
      <w:spacing w:val="-10"/>
      <w:kern w:val="28"/>
      <w:sz w:val="56"/>
      <w:szCs w:val="56"/>
    </w:rPr>
  </w:style>
  <w:style w:type="character" w:customStyle="1" w:styleId="1Char">
    <w:name w:val="标题 1 Char"/>
    <w:basedOn w:val="a0"/>
    <w:link w:val="1"/>
    <w:uiPriority w:val="9"/>
    <w:rsid w:val="00D70356"/>
    <w:rPr>
      <w:rFonts w:asciiTheme="majorHAnsi" w:eastAsiaTheme="majorEastAsia" w:hAnsiTheme="majorHAnsi" w:cstheme="majorBidi"/>
      <w:color w:val="2F5496" w:themeColor="accent1" w:themeShade="BF"/>
      <w:sz w:val="48"/>
      <w:szCs w:val="48"/>
    </w:rPr>
  </w:style>
  <w:style w:type="character" w:customStyle="1" w:styleId="2Char">
    <w:name w:val="标题 2 Char"/>
    <w:basedOn w:val="a0"/>
    <w:link w:val="2"/>
    <w:uiPriority w:val="9"/>
    <w:semiHidden/>
    <w:rsid w:val="00D70356"/>
    <w:rPr>
      <w:rFonts w:asciiTheme="majorHAnsi" w:eastAsiaTheme="majorEastAsia" w:hAnsiTheme="majorHAnsi" w:cstheme="majorBidi"/>
      <w:color w:val="2F5496" w:themeColor="accent1" w:themeShade="BF"/>
      <w:sz w:val="40"/>
      <w:szCs w:val="40"/>
    </w:rPr>
  </w:style>
  <w:style w:type="character" w:customStyle="1" w:styleId="3Char">
    <w:name w:val="标题 3 Char"/>
    <w:basedOn w:val="a0"/>
    <w:link w:val="3"/>
    <w:uiPriority w:val="9"/>
    <w:semiHidden/>
    <w:rsid w:val="00D70356"/>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uiPriority w:val="9"/>
    <w:semiHidden/>
    <w:qFormat/>
    <w:rsid w:val="00D70356"/>
    <w:rPr>
      <w:rFonts w:cstheme="majorBidi"/>
      <w:color w:val="2F5496" w:themeColor="accent1" w:themeShade="BF"/>
      <w:sz w:val="28"/>
      <w:szCs w:val="28"/>
    </w:rPr>
  </w:style>
  <w:style w:type="character" w:customStyle="1" w:styleId="5Char">
    <w:name w:val="标题 5 Char"/>
    <w:basedOn w:val="a0"/>
    <w:link w:val="5"/>
    <w:uiPriority w:val="9"/>
    <w:semiHidden/>
    <w:rsid w:val="00D70356"/>
    <w:rPr>
      <w:rFonts w:cstheme="majorBidi"/>
      <w:color w:val="2F5496" w:themeColor="accent1" w:themeShade="BF"/>
      <w:sz w:val="24"/>
      <w:szCs w:val="24"/>
    </w:rPr>
  </w:style>
  <w:style w:type="character" w:customStyle="1" w:styleId="6Char">
    <w:name w:val="标题 6 Char"/>
    <w:basedOn w:val="a0"/>
    <w:link w:val="6"/>
    <w:uiPriority w:val="9"/>
    <w:semiHidden/>
    <w:rsid w:val="00D70356"/>
    <w:rPr>
      <w:rFonts w:cstheme="majorBidi"/>
      <w:b/>
      <w:bCs/>
      <w:color w:val="2F5496" w:themeColor="accent1" w:themeShade="BF"/>
    </w:rPr>
  </w:style>
  <w:style w:type="character" w:customStyle="1" w:styleId="7Char">
    <w:name w:val="标题 7 Char"/>
    <w:basedOn w:val="a0"/>
    <w:link w:val="7"/>
    <w:uiPriority w:val="9"/>
    <w:semiHidden/>
    <w:rsid w:val="00D70356"/>
    <w:rPr>
      <w:rFonts w:cstheme="majorBidi"/>
      <w:b/>
      <w:bCs/>
      <w:color w:val="595959" w:themeColor="text1" w:themeTint="A6"/>
    </w:rPr>
  </w:style>
  <w:style w:type="character" w:customStyle="1" w:styleId="8Char">
    <w:name w:val="标题 8 Char"/>
    <w:basedOn w:val="a0"/>
    <w:link w:val="8"/>
    <w:uiPriority w:val="9"/>
    <w:semiHidden/>
    <w:rsid w:val="00D70356"/>
    <w:rPr>
      <w:rFonts w:cstheme="majorBidi"/>
      <w:color w:val="595959" w:themeColor="text1" w:themeTint="A6"/>
    </w:rPr>
  </w:style>
  <w:style w:type="character" w:customStyle="1" w:styleId="9Char">
    <w:name w:val="标题 9 Char"/>
    <w:basedOn w:val="a0"/>
    <w:link w:val="9"/>
    <w:uiPriority w:val="9"/>
    <w:semiHidden/>
    <w:rsid w:val="00D70356"/>
    <w:rPr>
      <w:rFonts w:eastAsiaTheme="majorEastAsia" w:cstheme="majorBidi"/>
      <w:color w:val="595959" w:themeColor="text1" w:themeTint="A6"/>
    </w:rPr>
  </w:style>
  <w:style w:type="character" w:customStyle="1" w:styleId="Char2">
    <w:name w:val="标题 Char"/>
    <w:basedOn w:val="a0"/>
    <w:link w:val="a6"/>
    <w:uiPriority w:val="10"/>
    <w:rsid w:val="00D70356"/>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rsid w:val="00D703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Char3"/>
    <w:uiPriority w:val="29"/>
    <w:qFormat/>
    <w:rsid w:val="00D70356"/>
    <w:pPr>
      <w:spacing w:before="160" w:after="160"/>
      <w:jc w:val="center"/>
    </w:pPr>
    <w:rPr>
      <w:i/>
      <w:iCs/>
      <w:color w:val="404040" w:themeColor="text1" w:themeTint="BF"/>
    </w:rPr>
  </w:style>
  <w:style w:type="character" w:customStyle="1" w:styleId="Char3">
    <w:name w:val="引用 Char"/>
    <w:basedOn w:val="a0"/>
    <w:link w:val="a7"/>
    <w:uiPriority w:val="29"/>
    <w:rsid w:val="00D70356"/>
    <w:rPr>
      <w:i/>
      <w:iCs/>
      <w:color w:val="404040" w:themeColor="text1" w:themeTint="BF"/>
    </w:rPr>
  </w:style>
  <w:style w:type="paragraph" w:styleId="a8">
    <w:name w:val="List Paragraph"/>
    <w:basedOn w:val="a"/>
    <w:uiPriority w:val="34"/>
    <w:qFormat/>
    <w:rsid w:val="00D70356"/>
    <w:pPr>
      <w:ind w:left="720"/>
      <w:contextualSpacing/>
    </w:pPr>
  </w:style>
  <w:style w:type="character" w:customStyle="1" w:styleId="10">
    <w:name w:val="明显强调1"/>
    <w:basedOn w:val="a0"/>
    <w:uiPriority w:val="21"/>
    <w:qFormat/>
    <w:rsid w:val="00D70356"/>
    <w:rPr>
      <w:i/>
      <w:iCs/>
      <w:color w:val="2F5496" w:themeColor="accent1" w:themeShade="BF"/>
    </w:rPr>
  </w:style>
  <w:style w:type="paragraph" w:styleId="a9">
    <w:name w:val="Intense Quote"/>
    <w:basedOn w:val="a"/>
    <w:next w:val="a"/>
    <w:link w:val="Char4"/>
    <w:uiPriority w:val="30"/>
    <w:qFormat/>
    <w:rsid w:val="00D703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4">
    <w:name w:val="明显引用 Char"/>
    <w:basedOn w:val="a0"/>
    <w:link w:val="a9"/>
    <w:uiPriority w:val="30"/>
    <w:rsid w:val="00D70356"/>
    <w:rPr>
      <w:i/>
      <w:iCs/>
      <w:color w:val="2F5496" w:themeColor="accent1" w:themeShade="BF"/>
    </w:rPr>
  </w:style>
  <w:style w:type="character" w:customStyle="1" w:styleId="11">
    <w:name w:val="明显参考1"/>
    <w:basedOn w:val="a0"/>
    <w:uiPriority w:val="32"/>
    <w:qFormat/>
    <w:rsid w:val="00D70356"/>
    <w:rPr>
      <w:b/>
      <w:bCs/>
      <w:smallCaps/>
      <w:color w:val="2F5496" w:themeColor="accent1" w:themeShade="BF"/>
      <w:spacing w:val="5"/>
    </w:rPr>
  </w:style>
  <w:style w:type="character" w:customStyle="1" w:styleId="Char0">
    <w:name w:val="页眉 Char"/>
    <w:basedOn w:val="a0"/>
    <w:link w:val="a4"/>
    <w:uiPriority w:val="99"/>
    <w:rsid w:val="00D70356"/>
    <w:rPr>
      <w:sz w:val="18"/>
      <w:szCs w:val="18"/>
    </w:rPr>
  </w:style>
  <w:style w:type="character" w:customStyle="1" w:styleId="Char">
    <w:name w:val="页脚 Char"/>
    <w:basedOn w:val="a0"/>
    <w:link w:val="a3"/>
    <w:uiPriority w:val="99"/>
    <w:rsid w:val="00D7035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152</Words>
  <Characters>872</Characters>
  <Application>Microsoft Office Word</Application>
  <DocSecurity>0</DocSecurity>
  <Lines>7</Lines>
  <Paragraphs>2</Paragraphs>
  <ScaleCrop>false</ScaleCrop>
  <Company>Lenovo</Company>
  <LinksUpToDate>false</LinksUpToDate>
  <CharactersWithSpaces>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 佳钰</dc:creator>
  <cp:lastModifiedBy>anzl</cp:lastModifiedBy>
  <cp:revision>56</cp:revision>
  <dcterms:created xsi:type="dcterms:W3CDTF">2025-03-23T13:20:00Z</dcterms:created>
  <dcterms:modified xsi:type="dcterms:W3CDTF">2026-07-13T00:17:00Z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eyJoZGlkIjoiZmJjZGVkN2IwOWVmMjVlYjI3NThhYTNlOTJlNjZhOTgiLCJ1c2VySWQiOiI1NDQ1MDcwMDMifQ==</vt:lpwstr>
  </property>
  <property fmtid="{D5CDD505-2E9C-101B-9397-08002B2CF9AE}" pid="3" name="KSOProductBuildVer">
    <vt:lpwstr>2052-12.1.0.25865</vt:lpwstr>
  </property>
  <property fmtid="{D5CDD505-2E9C-101B-9397-08002B2CF9AE}" pid="4" name="ICV">
    <vt:lpwstr>FC3FFD3817C24EB0B5B7253259F2C5B6_12</vt:lpwstr>
  </property>
</Properties>
</file>